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E7" w:rsidRDefault="001956E7" w:rsidP="001956E7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14693D" w:rsidRPr="001956E7" w:rsidRDefault="00BA18E4" w:rsidP="001956E7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1956E7">
        <w:rPr>
          <w:rFonts w:ascii="Verdana" w:hAnsi="Verdana"/>
          <w:b/>
          <w:sz w:val="22"/>
          <w:szCs w:val="22"/>
        </w:rPr>
        <w:t xml:space="preserve">PROGRAMACIÓN TELEVISIVA – Prof. Eduardo </w:t>
      </w:r>
      <w:proofErr w:type="spellStart"/>
      <w:r w:rsidRPr="001956E7">
        <w:rPr>
          <w:rFonts w:ascii="Verdana" w:hAnsi="Verdana"/>
          <w:b/>
          <w:sz w:val="22"/>
          <w:szCs w:val="22"/>
        </w:rPr>
        <w:t>Kuthe</w:t>
      </w:r>
      <w:proofErr w:type="spellEnd"/>
      <w:r w:rsidRPr="001956E7">
        <w:rPr>
          <w:rFonts w:ascii="Verdana" w:hAnsi="Verdana"/>
          <w:b/>
          <w:sz w:val="22"/>
          <w:szCs w:val="22"/>
        </w:rPr>
        <w:t>.</w:t>
      </w:r>
    </w:p>
    <w:p w:rsidR="0014693D" w:rsidRPr="001956E7" w:rsidRDefault="0014693D" w:rsidP="001956E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A18E4" w:rsidRPr="001956E7" w:rsidRDefault="00BA18E4" w:rsidP="001956E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1956E7">
        <w:rPr>
          <w:rFonts w:ascii="Verdana" w:hAnsi="Verdana"/>
          <w:sz w:val="22"/>
          <w:szCs w:val="22"/>
        </w:rPr>
        <w:t>El curso de PROGRAMACIÓN TELEVISIVA entregará a los alumnos las herramientas para entender el mundo de la televisión, desde el punto de vista de sus estrategias programáticas, tal como si fuera un tablero de ajedrez: el movimiento de cada pieza influye en todas las demás, tanto las propias, como las del rival. Desglosaremos los contenidos de cada canal y entenderemos los factores que actúan para determinar el éxito o fracaso de programas y formatos. Aprenderemos cómo influyen y se combinan elementos como costos, público objetivo, competencia, horario, rating, etc. </w:t>
      </w:r>
    </w:p>
    <w:p w:rsidR="00BA18E4" w:rsidRPr="001956E7" w:rsidRDefault="00BA18E4" w:rsidP="001956E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1956E7">
        <w:rPr>
          <w:rFonts w:ascii="Verdana" w:hAnsi="Verdana"/>
          <w:sz w:val="22"/>
          <w:szCs w:val="22"/>
        </w:rPr>
        <w:t>Analizaremos la crisis que enfrenta este medio a nivel mundial; cómo enfrenta a sus principales amenazas, el presente y futuro de la TV digital, las nuevas plataformas y cambios en los hábitos de consumo del público.</w:t>
      </w:r>
    </w:p>
    <w:p w:rsidR="00E87042" w:rsidRDefault="00E87042" w:rsidP="001956E7">
      <w:pPr>
        <w:spacing w:line="360" w:lineRule="auto"/>
        <w:jc w:val="both"/>
      </w:pPr>
    </w:p>
    <w:p w:rsidR="00E87042" w:rsidRDefault="00E87042" w:rsidP="00BA18E4"/>
    <w:p w:rsidR="00E87042" w:rsidRDefault="00E87042" w:rsidP="00BA18E4"/>
    <w:p w:rsidR="002132AC" w:rsidRDefault="001956E7" w:rsidP="00BA18E4">
      <w:r>
        <w:rPr>
          <w:noProof/>
        </w:rPr>
        <w:drawing>
          <wp:inline distT="0" distB="0" distL="0" distR="0">
            <wp:extent cx="5611660" cy="2743200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GRAMACION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651" cy="275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AC" w:rsidRDefault="002132AC" w:rsidP="00BA18E4">
      <w:bookmarkStart w:id="0" w:name="_GoBack"/>
      <w:bookmarkEnd w:id="0"/>
    </w:p>
    <w:p w:rsidR="0014693D" w:rsidRDefault="0014693D"/>
    <w:p w:rsidR="0014693D" w:rsidRDefault="0014693D"/>
    <w:sectPr w:rsidR="0014693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19" w:rsidRDefault="00690719" w:rsidP="001956E7">
      <w:r>
        <w:separator/>
      </w:r>
    </w:p>
  </w:endnote>
  <w:endnote w:type="continuationSeparator" w:id="0">
    <w:p w:rsidR="00690719" w:rsidRDefault="00690719" w:rsidP="0019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E7" w:rsidRPr="00292A85" w:rsidRDefault="001956E7" w:rsidP="001956E7">
    <w:pPr>
      <w:pStyle w:val="Piedepgina"/>
      <w:jc w:val="center"/>
      <w:rPr>
        <w:rFonts w:ascii="Verdana" w:hAnsi="Verdana"/>
        <w:b/>
      </w:rPr>
    </w:pPr>
    <w:r w:rsidRPr="00292A85">
      <w:rPr>
        <w:rFonts w:ascii="Verdana" w:hAnsi="Verdana"/>
        <w:b/>
      </w:rPr>
      <w:t>BLOQUE DE CONOCIMIENTOS II</w:t>
    </w:r>
    <w:r>
      <w:rPr>
        <w:rFonts w:ascii="Verdana" w:hAnsi="Verdana"/>
        <w:b/>
      </w:rPr>
      <w:t>I</w:t>
    </w:r>
  </w:p>
  <w:p w:rsidR="001956E7" w:rsidRPr="001956E7" w:rsidRDefault="001956E7" w:rsidP="001956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19" w:rsidRDefault="00690719" w:rsidP="001956E7">
      <w:r>
        <w:separator/>
      </w:r>
    </w:p>
  </w:footnote>
  <w:footnote w:type="continuationSeparator" w:id="0">
    <w:p w:rsidR="00690719" w:rsidRDefault="00690719" w:rsidP="0019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E7" w:rsidRDefault="001956E7" w:rsidP="001956E7">
    <w:pPr>
      <w:pStyle w:val="Encabezado"/>
      <w:jc w:val="right"/>
    </w:pPr>
    <w:r>
      <w:rPr>
        <w:noProof/>
      </w:rPr>
      <w:drawing>
        <wp:inline distT="0" distB="0" distL="0" distR="0" wp14:anchorId="6834FA46" wp14:editId="53724A50">
          <wp:extent cx="1330325" cy="471170"/>
          <wp:effectExtent l="0" t="0" r="3175" b="5080"/>
          <wp:docPr id="1" name="Imagen 1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3D"/>
    <w:rsid w:val="0014693D"/>
    <w:rsid w:val="001956E7"/>
    <w:rsid w:val="002132AC"/>
    <w:rsid w:val="00244B09"/>
    <w:rsid w:val="00690719"/>
    <w:rsid w:val="007557A0"/>
    <w:rsid w:val="00BA18E4"/>
    <w:rsid w:val="00E8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22773"/>
  <w15:chartTrackingRefBased/>
  <w15:docId w15:val="{9B33E095-DEB9-4CB9-8A05-06CD0742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3D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6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56E7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1956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E7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Westendarp Zañartu</dc:creator>
  <cp:keywords/>
  <dc:description/>
  <cp:lastModifiedBy>Daniela Carolina Paredes Gaete</cp:lastModifiedBy>
  <cp:revision>4</cp:revision>
  <dcterms:created xsi:type="dcterms:W3CDTF">2018-06-26T17:44:00Z</dcterms:created>
  <dcterms:modified xsi:type="dcterms:W3CDTF">2018-07-13T20:31:00Z</dcterms:modified>
</cp:coreProperties>
</file>