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31" w:rsidRPr="00350AA1" w:rsidRDefault="00713691" w:rsidP="00350AA1">
      <w:pPr>
        <w:spacing w:line="360" w:lineRule="auto"/>
        <w:jc w:val="both"/>
        <w:rPr>
          <w:rFonts w:cstheme="minorHAnsi"/>
          <w:b/>
          <w:szCs w:val="24"/>
        </w:rPr>
      </w:pPr>
      <w:r w:rsidRPr="00350AA1">
        <w:rPr>
          <w:rFonts w:cstheme="minorHAnsi"/>
          <w:b/>
          <w:szCs w:val="24"/>
        </w:rPr>
        <w:t xml:space="preserve">TÉCNICAS DE EXPRESIÓN – Prof. Paulina Jara </w:t>
      </w:r>
    </w:p>
    <w:p w:rsidR="00267B31" w:rsidRPr="00350AA1" w:rsidRDefault="00267B31" w:rsidP="00350AA1">
      <w:pPr>
        <w:spacing w:line="360" w:lineRule="auto"/>
        <w:jc w:val="both"/>
        <w:rPr>
          <w:rFonts w:cstheme="minorHAnsi"/>
          <w:b/>
          <w:szCs w:val="24"/>
        </w:rPr>
      </w:pPr>
    </w:p>
    <w:p w:rsidR="00267B31" w:rsidRPr="00350AA1" w:rsidRDefault="00267B31" w:rsidP="00350AA1">
      <w:pPr>
        <w:spacing w:line="360" w:lineRule="auto"/>
        <w:jc w:val="both"/>
        <w:rPr>
          <w:rFonts w:cstheme="minorHAnsi"/>
          <w:b/>
          <w:szCs w:val="24"/>
        </w:rPr>
      </w:pPr>
      <w:r w:rsidRPr="00350AA1">
        <w:rPr>
          <w:rFonts w:cstheme="minorHAnsi"/>
          <w:b/>
          <w:szCs w:val="24"/>
        </w:rPr>
        <w:t>OBJETIVO:</w:t>
      </w:r>
    </w:p>
    <w:p w:rsidR="00267B31" w:rsidRPr="00350AA1" w:rsidRDefault="00267B31" w:rsidP="00350AA1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Cs w:val="24"/>
        </w:rPr>
      </w:pPr>
      <w:r w:rsidRPr="00350AA1">
        <w:rPr>
          <w:rFonts w:cstheme="minorHAnsi"/>
          <w:szCs w:val="24"/>
        </w:rPr>
        <w:t>Diferenciar los distintos soportes, herramientas y técnicas del dibujo para la identificación de sus</w:t>
      </w:r>
    </w:p>
    <w:p w:rsidR="00267B31" w:rsidRPr="00350AA1" w:rsidRDefault="001F2050" w:rsidP="00350AA1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Cs w:val="24"/>
        </w:rPr>
      </w:pPr>
      <w:r w:rsidRPr="00350AA1">
        <w:rPr>
          <w:rFonts w:cstheme="minorHAnsi"/>
          <w:szCs w:val="24"/>
        </w:rPr>
        <w:t>C</w:t>
      </w:r>
      <w:r w:rsidR="00267B31" w:rsidRPr="00350AA1">
        <w:rPr>
          <w:rFonts w:cstheme="minorHAnsi"/>
          <w:szCs w:val="24"/>
        </w:rPr>
        <w:t>aracterísticas y función en la expresión gráfica.</w:t>
      </w:r>
    </w:p>
    <w:p w:rsidR="00267B31" w:rsidRPr="00350AA1" w:rsidRDefault="007171B5" w:rsidP="00350AA1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Cs w:val="24"/>
        </w:rPr>
      </w:pPr>
      <w:r w:rsidRPr="00350AA1">
        <w:rPr>
          <w:rFonts w:cstheme="minorHAnsi"/>
          <w:szCs w:val="24"/>
        </w:rPr>
        <w:t>A</w:t>
      </w:r>
      <w:r w:rsidR="00267B31" w:rsidRPr="00350AA1">
        <w:rPr>
          <w:rFonts w:cstheme="minorHAnsi"/>
          <w:szCs w:val="24"/>
        </w:rPr>
        <w:t>plicar técnicas de dibujo y expresión gráfica para la representación del orden natural y del orden</w:t>
      </w:r>
      <w:r w:rsidRPr="00350AA1">
        <w:rPr>
          <w:rFonts w:cstheme="minorHAnsi"/>
          <w:szCs w:val="24"/>
        </w:rPr>
        <w:t xml:space="preserve"> </w:t>
      </w:r>
      <w:r w:rsidR="00267B31" w:rsidRPr="00350AA1">
        <w:rPr>
          <w:rFonts w:cstheme="minorHAnsi"/>
          <w:szCs w:val="24"/>
        </w:rPr>
        <w:t>artificial de la realidad.</w:t>
      </w:r>
    </w:p>
    <w:p w:rsidR="00BA7AA2" w:rsidRPr="00350AA1" w:rsidRDefault="00267B31" w:rsidP="00350AA1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Cs w:val="24"/>
        </w:rPr>
      </w:pPr>
      <w:r w:rsidRPr="00350AA1">
        <w:rPr>
          <w:rFonts w:cstheme="minorHAnsi"/>
          <w:szCs w:val="24"/>
        </w:rPr>
        <w:t>Elaborar soluciones elementales de dibujo considerando criterios compositivos de orden y</w:t>
      </w:r>
      <w:r w:rsidR="00F15F01" w:rsidRPr="00350AA1">
        <w:rPr>
          <w:rFonts w:cstheme="minorHAnsi"/>
          <w:szCs w:val="24"/>
        </w:rPr>
        <w:t xml:space="preserve"> o</w:t>
      </w:r>
      <w:r w:rsidRPr="00350AA1">
        <w:rPr>
          <w:rFonts w:cstheme="minorHAnsi"/>
          <w:szCs w:val="24"/>
        </w:rPr>
        <w:t>rganización de los elementos de la expresión gráfica.</w:t>
      </w:r>
    </w:p>
    <w:p w:rsidR="007171B5" w:rsidRPr="00350AA1" w:rsidRDefault="007171B5" w:rsidP="00350AA1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  <w:szCs w:val="24"/>
        </w:rPr>
      </w:pPr>
      <w:r w:rsidRPr="00350AA1">
        <w:rPr>
          <w:rFonts w:cstheme="minorHAnsi"/>
          <w:szCs w:val="24"/>
        </w:rPr>
        <w:t>Dominar técnicas de expresión</w:t>
      </w:r>
      <w:r w:rsidR="001F2050" w:rsidRPr="00350AA1">
        <w:rPr>
          <w:rFonts w:cstheme="minorHAnsi"/>
          <w:szCs w:val="24"/>
        </w:rPr>
        <w:t>.</w:t>
      </w:r>
      <w:r w:rsidRPr="00350AA1">
        <w:rPr>
          <w:rFonts w:cstheme="minorHAnsi"/>
          <w:szCs w:val="24"/>
        </w:rPr>
        <w:t xml:space="preserve"> </w:t>
      </w:r>
    </w:p>
    <w:p w:rsidR="003B3583" w:rsidRDefault="003B3583" w:rsidP="003B3583"/>
    <w:p w:rsidR="003B3583" w:rsidRDefault="003B3583" w:rsidP="003B3583">
      <w:pPr>
        <w:rPr>
          <w:noProof/>
        </w:rPr>
      </w:pPr>
    </w:p>
    <w:p w:rsidR="0032402C" w:rsidRDefault="0032402C" w:rsidP="00713691">
      <w:pPr>
        <w:jc w:val="center"/>
      </w:pPr>
      <w:bookmarkStart w:id="0" w:name="_GoBack"/>
      <w:r>
        <w:rPr>
          <w:noProof/>
          <w:lang w:eastAsia="es-CL"/>
        </w:rPr>
        <w:drawing>
          <wp:inline distT="0" distB="0" distL="0" distR="0" wp14:anchorId="20F1C314" wp14:editId="12156699">
            <wp:extent cx="3802743" cy="4395003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34" t="10536" r="28194" b="5344"/>
                    <a:stretch/>
                  </pic:blipFill>
                  <pic:spPr bwMode="auto">
                    <a:xfrm>
                      <a:off x="0" y="0"/>
                      <a:ext cx="3840743" cy="443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4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F32"/>
    <w:multiLevelType w:val="hybridMultilevel"/>
    <w:tmpl w:val="C0BA284A"/>
    <w:lvl w:ilvl="0" w:tplc="347E4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7CE"/>
    <w:multiLevelType w:val="hybridMultilevel"/>
    <w:tmpl w:val="E542A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28FB"/>
    <w:multiLevelType w:val="hybridMultilevel"/>
    <w:tmpl w:val="7F207048"/>
    <w:lvl w:ilvl="0" w:tplc="347E4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5691"/>
    <w:multiLevelType w:val="hybridMultilevel"/>
    <w:tmpl w:val="82B4AA02"/>
    <w:lvl w:ilvl="0" w:tplc="C9FA2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F3F"/>
    <w:multiLevelType w:val="hybridMultilevel"/>
    <w:tmpl w:val="07824D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31"/>
    <w:rsid w:val="001E7FA3"/>
    <w:rsid w:val="001F2050"/>
    <w:rsid w:val="00267B31"/>
    <w:rsid w:val="0032402C"/>
    <w:rsid w:val="00350AA1"/>
    <w:rsid w:val="003B3583"/>
    <w:rsid w:val="00713691"/>
    <w:rsid w:val="007171B5"/>
    <w:rsid w:val="00AA70CA"/>
    <w:rsid w:val="00BA7AA2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C273-8130-41FF-A51C-C294122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3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1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Jara Vega</dc:creator>
  <cp:keywords/>
  <dc:description/>
  <cp:lastModifiedBy>Daniela Carolina Paredes Gaete</cp:lastModifiedBy>
  <cp:revision>8</cp:revision>
  <dcterms:created xsi:type="dcterms:W3CDTF">2019-05-21T02:14:00Z</dcterms:created>
  <dcterms:modified xsi:type="dcterms:W3CDTF">2019-07-17T15:34:00Z</dcterms:modified>
</cp:coreProperties>
</file>